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hint="eastAsia" w:ascii="宋体" w:hAnsi="宋体" w:eastAsia="宋体" w:cs="宋体"/>
          <w:i w:val="0"/>
          <w:caps w:val="0"/>
          <w:color w:val="000000"/>
          <w:spacing w:val="0"/>
          <w:sz w:val="32"/>
          <w:szCs w:val="32"/>
          <w:u w:val="none"/>
          <w:shd w:val="clear" w:fill="FFFFFF"/>
        </w:rPr>
      </w:pPr>
      <w:r>
        <w:rPr>
          <w:rStyle w:val="6"/>
          <w:rFonts w:hint="eastAsia" w:ascii="宋体" w:hAnsi="宋体" w:eastAsia="宋体" w:cs="宋体"/>
          <w:i w:val="0"/>
          <w:caps w:val="0"/>
          <w:color w:val="000000"/>
          <w:spacing w:val="0"/>
          <w:sz w:val="32"/>
          <w:szCs w:val="32"/>
          <w:u w:val="none"/>
          <w:shd w:val="clear" w:fill="FFFFFF"/>
        </w:rPr>
        <w:t>2015湖北省直事业单位（含天门）笔试真题A卷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1.“万物并育而不相害，道并行而不相悖”这话就蕴含的中国古代思想是：（）。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A、天人合一  B和而不同  C道法自然  D 仁民爱物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1.【答案】B。解析：这句话出自，《礼记·中庸》，意在说明一种整体和谐。周总理据此总结出了著名的“求同存异”的外交法则。故选择B项。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2.培养大学生的爱国精神，最适合推荐的古文是（）。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A．《桃花源记》 B《滕王阁序》  C《岳阳楼记》  D 《前赤壁赋》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2.【答案】C。解析：《岳阳楼记》中的“先天下之忧而忧，后天下之乐而乐”，体现出强烈的爱国主义情怀，可以培养大学生的爱国精神。故选择C项。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3.下列情景中，对中国古代典故的使用，最恰当的是（）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A中学生张某学习马虎，老师用“头悬梁，锥刺骨”的故事对其进行教育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B一场精彩的交响乐演奏会后，许多观众都用“三月不知肉滋味”抒发感受。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 陈某自主创业进行到一半就放弃了，欺负批评他“为山九仞，功亏一篑”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D某领导在会上讲，中国古代小康社会的特征是“鳏寡孤独废疾者皆有所养”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3.【答案】B。解析：三个月之内吃肉不觉得有味道。比喻集中注意力于某一事物而忘记了其它事情。用来形容观众集中注意与演奏会。A项，“头悬梁，锥刺骨”用来形容学习刻苦，不用来形容马虎；C项，为山九仞，功亏一篑：堆九仞高的山，只缺一筐土而不能完成。比喻做事情只差最后一点没能完成，不用来形容创业一半。D项，鳏寡孤独废疾者皆有所养：在大道施行的时候，天下是人们所共有的，把有贤德、有才能的人选举出来（给大家办事），（人人）讲求诚信，崇尚和睦。用来形容古代小康社会的特征不适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4.观众需要真人秀，看明星（），看素人（），这里的故事起码比电视剧看起来更真实，更容易满足情感需求，而且（），易于在朋友圈里转发转播。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A．出糗蜕变短小精悍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  登场变相满城争说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  献丑出彩喜闻乐见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  露脸表演灵活多样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4.【答案】A。解析：先看第三空，“易于在朋友圈中转发”，短小精悍符合题意。第一空，根据题干语境，看真人秀是希望看到明星出糗，BD的登场和露脸不符合题意。第二空，观众希望素人有所变化，“蜕变”符合题意。故选择A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5.中国文化中有大量惹人喜爱的植物（），如梅、兰、竹、菊、松、柳、荷、牡丹等等。它们常与某一“文化名人”（）在一起，并被（）了特定的文化内涵。如梅之于宋代林逋，竹之余东晋王之猷，菊之余陶渊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A．形象联系寄托  B意象绑定赋予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 物象联想象征   D表象对应寄寓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5.【答案】B。解析：先看第二空，根据“梅之于宋代林逋，竹之余东晋王之猷，菊之余陶渊明”，体现出植物与人物被绑定在一起，成为一体。CD项中的联想、对应不符合题意，A项联系语义较轻。第三空，赋予植物特定的文化内涵。故选择B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6．方言是无法被准确的翻译成普通话的，勉强为之，则一定会失去很多（）和味道，相信每一个人对此都（）。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意涵心有戚戚 B 意韵心存余悸   C 神采心领神会  D 神韵心有灵犀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6.【答案】D。解析：第一空，方言被翻译成普通话，基本的含义是可以确保的，但是其中的神韵（指风度韵致，也指诗文书画的风格韵味）可能会失去。AB意涵、意韵，都指的含义，可以排除。C项，神采，精神和风采，表现出来的精神面貌。指景物或艺术作品的神韵风采，与方言搭配不当，排除。第二空，人们都明白这一点，所以对此可以称之为“心有灵犀”。故选择D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7、古之仁人君子，多有不（）钱财，不（）富贵者。像孔夫子的首席弟子颜回：“一箪食，一瓢饮，在陋巷，人不堪其忧，回也不改其乐”，三国时高人管宁，锄地见金，挥锄不顾。同锄者华歆，捡而视之，复掷于地，虽心生欲望，但能因为面子而掷之，已属（）。庄子垂钓于濮水，楚王派；两个使臣请他去做官，他对两个使臣说：楚国有神龟，死后被楚王取其甲，用锦缎包裹，供于庙堂之下，对神龟来说，是被供在庙堂上好呢？还是活在烂泥塘中摇尾巴好呢？使臣说，那当然还是活在烂泥塘中摇尾巴好。庄子的这则语言，包含着（）的机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羡慕不易退让避祸      B爱趋难得明哲保身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 贪求可贵淡泊名利       D敛恋可敬自在逍遥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7.【答案】A。解析：第一二空，根据“一箪食，一瓢饮，在陋巷，人不堪其忧，回也不改其乐”，说明颜回这样的君子不羡慕富贵者，没有体现出BCD项的“爱、贪、敛”。第四空，根据“神龟死后还是活在烂泥塘中摇尾巴好”，可以体现出退让避祸的心理。BCD项的“明哲保身、淡泊名利、自在逍遥”，不符合题意。故选择A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8.对某一事项，要向上级机关进行书面报告，在结尾适合采用的措辞是：（）。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A．此致敬礼  B 特此报告   C 请与接洽  D 请与审批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8.【答案】B。解析：向上级机关进行书面报告，最终结尾处的措辞应为“特此报告”。故选择B项。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9.下列各组词语中，没有错别字的是（）。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夯实竭诚爱屋及乌振聋发聩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 塑造竖立风声鹤唳心弛神往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C步署忠诚如火如荼望尘莫及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 和谐鼓舞剑拔弩张墨守陈规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9.【答案】A。解析：B项，心驰神往；C项，部署；D项，墨守成规。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10.下列句子中，存在歧义的是：（）。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A．中国的改革是有边界的，改革者不能“任性”而为或者无限扩张政府的权力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 建设书香社会是一项长期任务，每年全国各大城市都开展形式多样的月度活动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C．赢在起点，是指父母在孩子人生起航伊始就为他们之后所需的素质进行正确准备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D．信息时代的发展带来诸多行业及职业的小食，一些工作将被智能机器所取代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10.【答案】C。解析：“他们”指代父母还是孩子，指代不明。故选C项。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11.下列句子中，句意明确，没有语病的是：（）。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A创业是高风险性、低成功率的奋斗，大学生难免创业能力与经验不足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 医疗卫生领域的腐败固然是有曝光，但最新案例依然挑战着公众的神经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C中央文件、中央政策能否及时全面落地，直接损害政府的公信力和执行力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 艺术家要把创造新时代的标志性文化品牌当作自身的历史使命和社会担当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11.【答案】D。解析：A项，创业是奋斗，搭配不当；B项，关联词位置不当，应改为“虽然医疗……但……”；C项，两面对一面。故选D项。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12.中国传统文化重在养成一种君子人格，它要求从小培养。《弟子规》给尚未发蒙的孩童提出一些待人接物的规范，这是君子养成之基。即使就饱受诟病的孝悌而言，也始终在践履精神，并非要把它当作教条，每一条都刻板去做。想“路与长，疾曲揖、长无言，退恭立。骑下马，乘下车，过有待，百步余”。百步余无需照搬，但我当年农村插队，凡事年轻人骑车遇见长者都是下车打招呼。这岂不很好。。这段文字意在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A．中国传统文化的核心是培养君子人格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B读《弟子规》是培养君子人格的前提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C.《弟子规》对孝悌之道的弘扬并不过时。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D《弟子规》的现代意义重在践行其精神。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12.【答案】D。解析：第一句、第二句指出传统文化重在培养君子人格，并提出具体的文化《弟子规》。下文通过作者对《弟子规》的理解以及自己经历的事情，说明弟子规的现代意义重在践行其精神，而不是当做教条，刻板去做。故选择D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13.自有了信息电子化、电话、电邮等正日益取代信函，投书远方已成稀罕之事。不久前清理自家旧物，无意间从一抽屉里翻出旧筏若干，如掘出一堆出土文物，让我精细，也不免惊惶：这也许就是此生我收到的最后几许墨迹？来信者多为同行故人，他们的墨迹有几分模糊，但字如其人或朴或巧，或放或敛，仍能唤醒一幕幕往事，历历在目。感谢纸墨这些传统工具，虽无运输的效率优势，却能留下人们性格的千姿百态，亦无消磁、病毒、黑客、误操作之虞，为我长久保存了往事的生动印痕。也感谢一个时代的风云聚散，让我得以与这些来信者有缘相识，无论是擦肩而过，是同路一时，还是历史相随，他们终是我生命的一部分，是读书读人读世界的一部分，已悄悄潜入一个人的骨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通过这段文字，作者意在（）。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感慨信息的电子化必将导致纸墨信函的最终消亡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B赞美纸墨信函具有电话、电邮等无法比拟的优势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C怀念与同行古人间通过纸墨信函铸就的深厚友谊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 感谢纸墨信函为自己留存的人生百态和生命印迹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13.【答案】D。解析：文段第一句引出话题，第二句作者怀念纸墨信函带给自己的回忆，接下来作者用两个“感谢”表达了自己的情感，第一个感谢“为我长久保存了往事的生动印痕”，第二个感谢“让我得以与这些来信者有缘相识”，与之对应的是D项的“人生百态和生命印迹”。故选D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14.文化批评的使命，是对大众文化的文本进行理性解读，揭示隐藏其背后的真实语意，但大多数文化批评，更倾向于坚持社会批判精神。它根植于法兰克福学派，后者以反抗资本主义工业社会的文化精神著称。而在上世纪九十年代以后，基于波德里亚等人的努力，文化批评又延伸为对后工业社会的质疑。它站在大众消费市场的对岸，坚守疏隔、静观和结构的立场。就其本质而言，文化批评跟靠点赞谋生的媒体完全不同，它是大众文化的严厉对手，在狂欢的娱乐派对上，批评家就是那个郁郁寡欢的落单之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这段文字主要强调文化批评的（）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现实使命   B精神内涵   C 价值立场  D 代表流程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14.【答案】C。解析：文段第一句话指出文化批评的使命是什么，第二句指出文化批评的价值立场，第三句通过转折指出价值立场进行了延伸，紧接着对这个立场进行了阐述。故文段主要强调的是文化批评的价值立场。故选C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15.①20世纪60年代以后，都市民俗学逐渐在英美及日本等国兴起。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②都市民俗是民俗学研究的一个重要领域。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③但现代学科意义上的都市民俗学由于受“文化遗留物”等观念的束缚，一直鲜有人关注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④改革开放后，中国对都市民俗的研究也逐渐增多。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⑤中国古代不乏《东京梦华录》、《梦梁录》等记录都市民俗的专著。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⑥一些学者尝试去构建都市民俗学这一分支学科。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A②⑤③①④⑥   B①④③②⑤⑥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C②①④⑥⑤③   D①④⑥②⑤③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15.【答案】A。解析：⑤是对②的具体阐述，故②⑤应紧密相邻，排除C项。另外，从时间角度来看，先说古代，再说20世纪60年代，继续说改革开放以后，故⑤应该在①④之前，排除B和D项。故选A项。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16.________________。诚品书店卖的不仅是书籍，并且是一种生活风格，刚开张那几年，台北人还未能接受这样经营方式。但经过10多年的磨合、调整之后，诚品人以其创意征服了台北人，成了这个城市最重要的地标之一。以最为人所津津乐道、史无前例的“24小时不打烊”活动，从早到晚安排诸多节目，以飨来者，结果人潮汹涌，多到需要交通管制。其后遂尝试24小时营业，本来预备试办三个月，没想到一试就成功。“半夜逛书店”因此成为台北最独特、也是举世仅见的夜生活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填入横线部分的语句，最恰当的是（）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奇迹多半来自创意   B秘诀其实并不深奥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 书店是城市的地标   D 读书是生活的风景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16.【答案】A。解析：衔接的部分是第一句话，应体现出对文意的概括。文段通过“台北人还未能接受这样经营方式”“史无前例”“试办三个月，没想到一试就成”“最独特、也是举世仅见”这些描述，指出诚品书店的成功源于新的创意。故选A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17.社会保险是指国家通过立法强制建立社会保险基金，对参加劳动关系的劳动者在丧失劳动能力或失业时给予必要的特质帮助的制度。根据该定义，以下选项中属于社会保险的是（）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健康保险  B 人寿保险  C 就业保险  D 工伤保险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17.【答案】D。解析：社会保险定义的要点是①国家；②立法；③劳动者；④丧失劳动能力或失业时。A和B项不符合①②④，C项不符合④。故选D项。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18.管理学中的例外原则是泰罗提出的对组织机构进行管理控制原则。所谓例外原则，是指企业的高级管理人员把例行的一般事物处理权给下级管理人员，而自己只保留对例外事项（即重要事项）的决策和监督权。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根据定义我们可以判断，例外原则的目的是解决企业管理人员的（）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集权和分权问题   B 监督问题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 职责权限问题   D 工作效率问题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18.【答案】C。解析：例外原则定义的要点是高级管理人员把例行的一般事物处理权给下级管理人员，自己只保留对例外事项的决策权和监督权，即高级管理把权限下放。故选C项。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19.自动稳定器亦称内在稳定器，是指市场经济系统本身存在的一种减少各种干扰对国民收入冲击的机制。不能从上述定义中推断出来的是（）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A.自动稳定器能够在经济繁荣时期自动一直膨胀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B.自动稳定器在经济衰退时自动减轻萧条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C.自动稳定器能自发地，有限地稳定经济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D.自动稳定器与政府宏观调控政策为补充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19.【答案】A。解析：自动稳定器定义的要点是减少各种干扰对国民收入冲击的机制。A项，“在经济繁荣时期自动一直膨胀”定义中体现不出。B项，“自动减轻萧条”，C项，“自发有限的稳定经济”，C项“与政府宏观调控政策为补充”都体现出定义要点。故选A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20.生态补偿是以保护和可持续利用生态系统服务为目的，以经济手段为主调节相关者利益关系的制度，包括对生态系统和自然资源保护所获得效益的奖励或者破坏生态系统和自然资源所造成损失的赔偿，也包括对造成破坏污染者的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A.因发展经济的需要，某地区在原来的自然保护区划分出一块地建立经济开发区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B.某地区在建立新的自然保护区是给与原来的该区的养殖户一定的经济赔偿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C.某地区风景优美，生物品种多，在地区新建旅游景区收取门票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D.某农户承包某村庄的山地种植松树而向该村缴纳土地承包经营费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20.【答案】B。解析：生态补偿定义的要点是①以保护和可持续利用生态系统服务为目的；②以经济手段为主调节相关者利益关系的制度。A项，发展经济的需要，不符合要点①和②；C项，建旅游景区收取门票不符合要点②；D项，农户种植松树缴纳土地承包经营费不符合要点①。故选B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21.国家软实力是相当于国内生产总值，城市基础设施等硬实力而言的，特指一个国家依靠政治制度的吸引力，文化价值的感召力和国民形象的亲和力等释放的无形影响力。根据以上定义，一下选项中不属于软实力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A.政治价值观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B.文化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C.科技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D.外交政策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21.【答案】C。解析：国家软实力定义的要点是①政治制度的吸引力；②文化价值的感召力；③国民形象的亲和力。A项符合①；B项符合②；D项符合③。故选C项。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22.哲学中的“扬弃”是指既克服又保留，它是辩证否定的实质。以下选项中包含扬弃的是（）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A.塞翁失马焉知非福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B.冰冻三尺，非一日之寒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C.城门失火，殃及鱼池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D.取其精华，去其糟粕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22.【答案】D。解析：扬弃定义的要点是既克服又保留。D项，取其精华符合“保留”，去其糟粕符合“克服”。故选D项。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23.已知甲乙丙丁四个城市共有晴，多云，小雨，三种天气情况，其中，甲城市和丙城市的天气相同，乙城市和丁城市当天没有雨，根据以上信息，一下推断不正确的是（）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A.丁城市晴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B.丙城市晴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C.乙城市多云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D.甲城市下雨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23.【答案】B。解析：四个城市三种天气，乙和丁当天没有雨，甲和丙天气相同。可以得出乙和丁一个晴、一个多云。所以甲和丙是小雨的天气。故选B项。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24.某上市公司种植了大面积稻谷，如果该公司的稻谷产量预期丰收，则该公司的股票价格就会上涨，如果该公司的稻谷产量预期减产，则该公司的股票价格就会下降，有媒体报道，气象学家预测，从第二天开始该公司稻谷种植去就会有适量降雨，因为充分的潮湿对目前稻谷丰收非常重要，所以当天该公司股票价格将会上涨，以下哪项最严重地削弱以上结论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A.在关键的授粉阶段没有接受足够潮湿的禾苗不会取得丰收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B.气象学家们预测的第二天的降雨会延伸到该公司稻谷种植区以外的广泛地区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C.目前稻谷价格波动比较激烈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D.农业专家们当天宣布，一种已经毁坏一些稻禾并无法用能要杀死的害虫在稻谷成熟前会更广泛地传播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24.【答案】D。解析：题干论据是种植稻谷时有适量降雨，降雨对稻谷丰收很重要，稻谷对股票价格有影响。所以得出的结论是公司股票会上涨。D项指出害虫在稻谷成熟前会广泛的传播，对稻谷的丰收有直接的影响，因而可以削弱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25.A同学说：“我参加了研究生入学考试培训班。”B同学说：“A同学撒谎了。”C同学说：“我参加了研究生入学考试.”D同学说：“C没有参加研究生入学考试”E同学说：“A和C都在撒谎。”根据他们的谈话，可以推断出他们当中说谎的人数至少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A.1个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B.2个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C.3个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D.4个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25.【答案】B。解析：A和B同学的话是矛盾关系；C和D同学的话是矛盾关系；两对矛盾关系中一定有两句真话。E同学的话：A和C同学都在撒谎。A和C的内容不能确定真假。故说话的人数至少是2个。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26.美国科学家的最新研究表明，某类陨石中含有糖类化合物，这表明产生地球上原始生命的部分基本可能在来自星际空间。下选项最能削弱上述观点的是（）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A.研究排除了陨石这些糖类物质来自地球的可能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B.科学家已经从陨石中找到了构成生命必学的多种有机物，例如氨基酸和羧基酸，但最近才确认其中含有糖类物质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C.陨石中找到的糖类物质是由陨石降落到地面后背地球上的物质污染所致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D.糖类物质是构成DNA和RNA分子的基本骨架，为生命活动提供能量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26.【答案】C。解析：题干的论据是某类陨石含有糖类化合物，结论是地球上原始生命的部分基本可能在来自星际空间。A项，研究排除了陨石这些糖类物质来自地球的可能，加强了论证；B项，陨石中含有多种有机物，和结论关系不大；C项指出糖类物质是来自于地球，直接削弱了结论；D项属于无关项。故选C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27.运动员：运动场：比赛与上述这组词在逻辑关系上最为相似或贴近的是：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A.公务员：办公室：公告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B.船员：轮船：出海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C.球员：球场：球赛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D.演员：拍戏：影城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27.【答案】C。解析：运动员在运动场参加比赛；球员在球场参加球赛。且球员属于运动员。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28.手镯：玉石：首饰与上述这组词在逻辑关系上最为相似或贴近的是：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A.食盐：酱油：调料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B.诗歌：书籍：纸张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C.饮料：水：橙汁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D.瓷碗：瓷土：餐具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28.【答案】D。解析：玉石可以做成手镯，手镯属于首饰；瓷土可以做成瓷碗，瓷碗属于餐具。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29.小说：诗歌：文学与上述这组词在逻辑关系上最为相似或贴近的是：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A.球类：篮球：足球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B.诗歌：书籍：包装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C.歌星：影星：明星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D.松树：槐树：大树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29.【答案】C。解析：小说和诗歌都属于文学，歌星和影星都属于明星。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30.微信对于（）相当于（）对于手枪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A.微博子弹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B.网络射击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C.微博射击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D.手机子弹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30.【答案】D。解析：手机可以发微信，手枪可以发射子弹。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31.从一副扑克牌里面拿出桃，杏，梅，方四种花色的4点，7点和10点共12张，现从中任取5张，不同的点数和共有（）个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A.13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B.11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31.【答案】B。解析：</w:t>
      </w:r>
      <w:r>
        <w:rPr>
          <w:rFonts w:hint="eastAsia" w:ascii="宋体" w:hAnsi="宋体" w:eastAsia="宋体" w:cs="宋体"/>
          <w:b w:val="0"/>
          <w:i w:val="0"/>
          <w:caps w:val="0"/>
          <w:color w:val="FF0000"/>
          <w:spacing w:val="0"/>
          <w:sz w:val="18"/>
          <w:szCs w:val="18"/>
          <w:u w:val="none"/>
          <w:shd w:val="clear" w:fill="FFFFFF"/>
        </w:rPr>
        <w:drawing>
          <wp:inline distT="0" distB="0" distL="114300" distR="114300">
            <wp:extent cx="619125" cy="4667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619125" cy="466725"/>
                    </a:xfrm>
                    <a:prstGeom prst="rect">
                      <a:avLst/>
                    </a:prstGeom>
                    <a:noFill/>
                    <a:ln w="9525">
                      <a:noFill/>
                    </a:ln>
                  </pic:spPr>
                </pic:pic>
              </a:graphicData>
            </a:graphic>
          </wp:inline>
        </w:drawing>
      </w:r>
      <w:r>
        <w:rPr>
          <w:rFonts w:hint="eastAsia" w:ascii="宋体" w:hAnsi="宋体" w:eastAsia="宋体" w:cs="宋体"/>
          <w:b w:val="0"/>
          <w:i w:val="0"/>
          <w:caps w:val="0"/>
          <w:color w:val="FF0000"/>
          <w:spacing w:val="0"/>
          <w:sz w:val="21"/>
          <w:szCs w:val="21"/>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32.将17拆成若干个自然数之和，且要求这些自然数的积为最大，则所得及为（）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486           B  565            C  553                 D  602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32.【答案】A。解析：要使乘积尽量大，需要将17拆成尽量多的3和少量的2，那么17可以拆成5个3和1个2，乘积最大为5^3×2=486。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33.小张、小李和小王定期去健身房健身，三人每次去的间隔天数分别为3天、6天、8天、若他们都曾在3月13日健身，则下次三人同一天健身的日期是（）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3月29日     B   4月1日       C  4月6日             D  4月7日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33.【答案】C。解析：间隔3天、6天、8天，最小公倍数为24天，3月13日相遇，再过24天会再次相遇，3月共有31天，3月13日过后的第24天是4月6日。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34.现有国画和油画作品共116幅参加某次评选，若已知获奖的国画占国画总数的1/7,获奖的油画有12幅，未获奖的国画与油画数量相等，则此次参赛的国画比油画少（）幅。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4             B  5                C  6                  D  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34.【答案】A。解析：未获奖的国画与油画数量相等，即6/7国画=油画-12，国画和油画作品共116幅，可知国画+6/7国画+12=116，解得国画=56，那么油画数量为116-56=60，此次参赛的国画比油画少60-56=4幅。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35.一个体积为490立方厘米的长方体横截去一段后变为一个正方体，表面积减少了84平方厘米，则截得的正方体棱长为（）厘米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6             B  7                C  8                  D  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35.【答案】B。解析：长方体截去一段后变成正方体，说明长方体的有一个侧面为正方形，设侧面为正方形的边长为X，侧面为长方形的长边为Y，4XY=84，X^2×Y=490，解得X=7，Y=10，所以正方体的棱长为7厘米。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36.如果有按一定规律排列的一列算式：5*3,6*8,7*13,8*18，…,则积为672的算式是这列算式中的第（）项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12             B 11                C  10                  D  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36.【答案】C。解析：看算式，每个算式的第一个数构成等差数列，公差为1，第二个数构成等差数列，公差5。672=32×3×7。设为第N项，那么672=（3+5(N-1)）(5+N-1)，解得N=10。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37.将排成一行的一些卡片先从左向右编码：ABCABC…ABC,再从右向左编码：ABCDABCD…ABCD,两次编码都是C的卡片共有3张，则这张卡片共有（）张。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33             B 36                C  42                  D  48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37.【答案】。解析：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38.甲乙两部门员工参加同一次业务考试，两部门参加考试的员工均分分别为72分和76分，所有参加考试的员工均分为74.4，则参加考试的甲乙两部门员工人数之比为：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1:2             B 2:3               C  3:4                  D  4:5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38.【答案】B。解析：利用十字交叉法，两个部门人数比为（76-74.4）：（74.4-72）=2:3。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39.观察下列图形，其中包含“勤”的四边形共有（）个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center"/>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18"/>
          <w:szCs w:val="18"/>
          <w:u w:val="none"/>
          <w:shd w:val="clear" w:fill="FFFFFF"/>
        </w:rPr>
        <w:drawing>
          <wp:inline distT="0" distB="0" distL="114300" distR="114300">
            <wp:extent cx="2171700" cy="1285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2171700" cy="1285875"/>
                    </a:xfrm>
                    <a:prstGeom prst="rect">
                      <a:avLst/>
                    </a:prstGeom>
                    <a:noFill/>
                    <a:ln w="9525">
                      <a:noFill/>
                    </a:ln>
                  </pic:spPr>
                </pic:pic>
              </a:graphicData>
            </a:graphic>
          </wp:inline>
        </w:drawing>
      </w:r>
      <w:r>
        <w:rPr>
          <w:rFonts w:hint="eastAsia" w:ascii="宋体" w:hAnsi="宋体" w:eastAsia="宋体" w:cs="宋体"/>
          <w:b w:val="0"/>
          <w:i w:val="0"/>
          <w:caps w:val="0"/>
          <w:color w:val="000000"/>
          <w:spacing w:val="0"/>
          <w:sz w:val="18"/>
          <w:szCs w:val="18"/>
          <w:u w:val="none"/>
          <w:shd w:val="clear" w:fill="FFFFFF"/>
        </w:rPr>
        <w:br w:type="textWrapping"/>
      </w:r>
      <w:r>
        <w:rPr>
          <w:rFonts w:hint="eastAsia" w:ascii="宋体" w:hAnsi="宋体" w:eastAsia="宋体" w:cs="宋体"/>
          <w:b w:val="0"/>
          <w:i w:val="0"/>
          <w:caps w:val="0"/>
          <w:color w:val="000000"/>
          <w:spacing w:val="0"/>
          <w:sz w:val="21"/>
          <w:szCs w:val="21"/>
          <w:u w:val="none"/>
          <w:shd w:val="clear" w:fill="FFFFFF"/>
        </w:rPr>
        <w:t>（来源网络）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12              B13               C  14                   D  15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39.【答案】D。解析：利用枚举法。由2个小四边形组成由4个，由3个小四边形组成的有2个，由4个小四边形组成的有4个，由6个小四边形组成的有4个，由9个小四边形组成的有1个。共有4+2+4+4+1=15个。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40．王某应聘到A公司，月工资2500元，数月后他又到B公司兼职，月工资500元。年终他从两公司共得工资25000元，则他在B公司兼职的时间为：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5个月          B 6个月            C  7个月               D  8个月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40.【答案】A。解析：设在A公司工作X个月，在B公司兼职Y月。2500X+500Y=25000，简化得到10X+2Y=100，由尾数法，可以判断5应该是5或者5的整数倍，只有A选项符合。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41.一个椭圆形边上共有6个点，将任意两点用线段连接，则这些线段在椭圆形内最多有（）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15              B 17               C  19                   D  22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41.【答案】A。解析：C（6，2）=15。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42.某校每天安排班车接送位于同一条直线上的甲、乙、丙三个小区里住的教职工。甲小区与乙小区相距200米，乙小区与丙小区相距300米，且甲、乙、丙三个小区住的教职工分别为25人、15人、10人，班车每天只能在一个点停靠。要保证所有教职工到停靠点的路程之和最小，则停靠点应该设在（   ）小区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甲           B 乙               C 甲或乙              D 乙或丙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42.【答案】C。解析：利用货物集中的规律，可以判断出甲或乙两个停靠点路程之和一样，都比较小。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43．红、白、蓝、紫四色纱巾各7条混放在一个纸箱中，要保证闭着眼从箱中摸出5条同色的纱巾，则至少要摸出（）条纱巾才行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15              B 17               C  19                   D  21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43.【答案】B。解析：先红、白、蓝、紫四色纱巾各取4条，然后在任一颜色取一条即可。总共取了4×4+1=17条。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44.李某早上去上班，他若骑普通的自行车每分钟走150米，会迟到5分钟；他若骑电动自行每分钟走300米，会迟到12分。他家距离单位（   ）米。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4900              B 5100              C 5500                  D  6000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44.【答案】。解析：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45.由0—5这六个数字组成两个三位数，则两数之差最小是：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38                B 47                C 59                    D  68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45.【答案】B。解析：要是两个三位数之差最小，那么就要求两个数字尽可能接近，两个最接近的为254和301，相差47。</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46.加工某零件要经过三道工序：第一道、第二道、第三道工序上每个工人每小时分别能加工4个、5个、和8个，要尽快完成加工任务，三道工序至少共需要配（）人。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18                B 21                C 23                    D  27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46.【答案】。解析：综合比例问题，4、5、8的最小公倍数为40，要使尽快完成任务，那么就要求各道工序完成的零件数一致，那么分别需要安排10人、8人、5人。共10+8+5=23人。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47．一种商品原定价150元，利润率为50%，后来搞促销活动打七折销售，则后来利润率为：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5%              B 10%               C 15%                   D  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47.【答案】A。解析：定价150元，利润率为50%，说明成本价为100元，150元打7折后售价为105元，利润率为105÷100-1=5%。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48.甲、乙两种毛巾售价比为5:4，采购员小赵买甲、乙毛巾的数量之比为3:5，最后小赵买毛巾共花去700元，则他买甲毛巾比买乙毛巾：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多花100元       B 少花100元        C 多花120元            D少花120元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48.【答案】B。解析：售价之比为5:4，数量之比为3:5，那么消费金额之比为3:4，总共花了700元，那么甲花了300元，乙花了400元，所以甲比乙少100元。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49.我国古代曾以干支纪年法来表示年代，即将10天干（甲乙丙丁戊己庚辛壬癸）循环搭配12地支（子丑寅卯辰巳午未申酉戌亥），如：甲子年、乙丑年等，每个搭配代表一个干支年号。2008年用干支纪年是戊子年，则2013年用干支纪年是（）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丁寅              B 庚午               C甲午                  D  癸巳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49.【答案】D。解析：根据题意：2008年用干支纪年是戊子年，则2013年用干支纪年是癸巳。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50.若一个正方形、一个正五边形、一个正六边形的周长正好相等，则正方形、正五边形、正六边形的边长之比为：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6:5:4              B 15:12:10             C 11:10:9                D  17:13:12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50.【答案】。解析：设周长为C，边长之比为(C/4): (C/5): (C/6)=15：12：10。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Style w:val="6"/>
          <w:rFonts w:hint="eastAsia" w:ascii="宋体" w:hAnsi="宋体" w:eastAsia="宋体" w:cs="宋体"/>
          <w:i w:val="0"/>
          <w:caps w:val="0"/>
          <w:color w:val="000000"/>
          <w:spacing w:val="0"/>
          <w:sz w:val="21"/>
          <w:szCs w:val="21"/>
          <w:u w:val="none"/>
          <w:shd w:val="clear" w:fill="FFFFFF"/>
        </w:rPr>
        <w:t>根据所给资料完成51-55题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据国家统计局公布的数据，2014年全社会固定资产投资512761亿元，比上年增长15.3%，扣除价格因素，实际增长14.7%。其中，固定资产投资（不含农户）502005亿元，增长15.7%，农户投资10756亿元，增长2.0%。东部地区投资252550亿元，中部地区投资124112亿元，西部地区投资129171亿元，跨地区投资6928亿元。在固定资产（不含农户）中，第一产业投资11983亿元，比上年增长33.9%；第二产业投资208107亿元，增长13.2%；第三产业投资281915亿元，增长16.8%。民间固定资产投资321576亿元，增长18.1%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i w:val="0"/>
          <w:caps w:val="0"/>
          <w:color w:val="000000"/>
          <w:spacing w:val="0"/>
          <w:sz w:val="18"/>
          <w:szCs w:val="18"/>
          <w:u w:val="none"/>
        </w:rPr>
      </w:pPr>
      <w:r>
        <w:rPr>
          <w:rFonts w:hint="eastAsia" w:ascii="宋体" w:hAnsi="宋体" w:eastAsia="宋体" w:cs="宋体"/>
          <w:b w:val="0"/>
          <w:i w:val="0"/>
          <w:caps w:val="0"/>
          <w:color w:val="000000"/>
          <w:spacing w:val="0"/>
          <w:kern w:val="0"/>
          <w:sz w:val="18"/>
          <w:szCs w:val="18"/>
          <w:u w:val="none"/>
          <w:shd w:val="clear" w:fill="FFFFFF"/>
          <w:lang w:val="en-US" w:eastAsia="zh-CN" w:bidi="ar"/>
        </w:rPr>
        <w:drawing>
          <wp:inline distT="0" distB="0" distL="114300" distR="114300">
            <wp:extent cx="6181725" cy="2514600"/>
            <wp:effectExtent l="0" t="0" r="9525" b="0"/>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7"/>
                    <a:stretch>
                      <a:fillRect/>
                    </a:stretch>
                  </pic:blipFill>
                  <pic:spPr>
                    <a:xfrm>
                      <a:off x="0" y="0"/>
                      <a:ext cx="6181725" cy="2514600"/>
                    </a:xfrm>
                    <a:prstGeom prst="rect">
                      <a:avLst/>
                    </a:prstGeom>
                    <a:noFill/>
                    <a:ln w="9525">
                      <a:noFill/>
                    </a:ln>
                  </pic:spPr>
                </pic:pic>
              </a:graphicData>
            </a:graphic>
          </wp:inline>
        </w:drawing>
      </w:r>
      <w:r>
        <w:rPr>
          <w:rFonts w:hint="eastAsia" w:ascii="宋体" w:hAnsi="宋体" w:eastAsia="宋体" w:cs="宋体"/>
          <w:b w:val="0"/>
          <w:i w:val="0"/>
          <w:caps w:val="0"/>
          <w:color w:val="000000"/>
          <w:spacing w:val="0"/>
          <w:kern w:val="0"/>
          <w:sz w:val="18"/>
          <w:szCs w:val="18"/>
          <w:u w:val="none"/>
          <w:shd w:val="clear" w:fill="FFFFFF"/>
          <w:lang w:val="en-US" w:eastAsia="zh-CN" w:bidi="ar"/>
        </w:rPr>
        <w:br w:type="textWrapping"/>
      </w:r>
      <w:r>
        <w:rPr>
          <w:rFonts w:hint="eastAsia" w:ascii="宋体" w:hAnsi="宋体" w:eastAsia="宋体" w:cs="宋体"/>
          <w:b w:val="0"/>
          <w:i w:val="0"/>
          <w:caps w:val="0"/>
          <w:color w:val="000000"/>
          <w:spacing w:val="0"/>
          <w:kern w:val="0"/>
          <w:sz w:val="18"/>
          <w:szCs w:val="18"/>
          <w:u w:val="none"/>
          <w:shd w:val="clear" w:fill="FFFFFF"/>
          <w:lang w:val="en-US" w:eastAsia="zh-CN" w:bidi="ar"/>
        </w:rPr>
        <w:t>（来源网络）</w:t>
      </w:r>
      <w:r>
        <w:rPr>
          <w:rFonts w:hint="eastAsia" w:ascii="宋体" w:hAnsi="宋体" w:eastAsia="宋体" w:cs="宋体"/>
          <w:b w:val="0"/>
          <w:i w:val="0"/>
          <w:caps w:val="0"/>
          <w:color w:val="000000"/>
          <w:spacing w:val="0"/>
          <w:kern w:val="0"/>
          <w:sz w:val="18"/>
          <w:szCs w:val="18"/>
          <w:u w:val="none"/>
          <w:shd w:val="clear" w:fill="FFFFFF"/>
          <w:lang w:val="en-US" w:eastAsia="zh-CN" w:bidi="ar"/>
        </w:rPr>
        <w:br w:type="textWrapping"/>
      </w:r>
      <w:r>
        <w:rPr>
          <w:rFonts w:hint="eastAsia" w:ascii="宋体" w:hAnsi="宋体" w:eastAsia="宋体" w:cs="宋体"/>
          <w:b w:val="0"/>
          <w:i w:val="0"/>
          <w:caps w:val="0"/>
          <w:color w:val="000000"/>
          <w:spacing w:val="0"/>
          <w:kern w:val="0"/>
          <w:sz w:val="18"/>
          <w:szCs w:val="18"/>
          <w:u w:val="none"/>
          <w:shd w:val="clear" w:fill="FFFFFF"/>
          <w:lang w:val="en-US" w:eastAsia="zh-CN" w:bidi="ar"/>
        </w:rPr>
        <w:br w:type="textWrapping"/>
      </w:r>
      <w:r>
        <w:rPr>
          <w:rFonts w:hint="eastAsia" w:ascii="宋体" w:hAnsi="宋体" w:eastAsia="宋体" w:cs="宋体"/>
          <w:b w:val="0"/>
          <w:i w:val="0"/>
          <w:caps w:val="0"/>
          <w:color w:val="000000"/>
          <w:spacing w:val="0"/>
          <w:kern w:val="0"/>
          <w:sz w:val="18"/>
          <w:szCs w:val="18"/>
          <w:u w:val="none"/>
          <w:shd w:val="clear" w:fill="FFFFFF"/>
          <w:lang w:val="en-US" w:eastAsia="zh-CN" w:bidi="ar"/>
        </w:rPr>
        <w:drawing>
          <wp:inline distT="0" distB="0" distL="114300" distR="114300">
            <wp:extent cx="5857875" cy="5332095"/>
            <wp:effectExtent l="0" t="0" r="9525" b="1905"/>
            <wp:docPr id="3"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7"/>
                    <pic:cNvPicPr>
                      <a:picLocks noChangeAspect="1"/>
                    </pic:cNvPicPr>
                  </pic:nvPicPr>
                  <pic:blipFill>
                    <a:blip r:embed="rId8"/>
                    <a:stretch>
                      <a:fillRect/>
                    </a:stretch>
                  </pic:blipFill>
                  <pic:spPr>
                    <a:xfrm>
                      <a:off x="0" y="0"/>
                      <a:ext cx="5857875" cy="5332095"/>
                    </a:xfrm>
                    <a:prstGeom prst="rect">
                      <a:avLst/>
                    </a:prstGeom>
                    <a:noFill/>
                    <a:ln w="9525">
                      <a:noFill/>
                    </a:ln>
                  </pic:spPr>
                </pic:pic>
              </a:graphicData>
            </a:graphic>
          </wp:inline>
        </w:drawing>
      </w:r>
      <w:r>
        <w:rPr>
          <w:rFonts w:hint="eastAsia" w:ascii="宋体" w:hAnsi="宋体" w:eastAsia="宋体" w:cs="宋体"/>
          <w:b w:val="0"/>
          <w:i w:val="0"/>
          <w:caps w:val="0"/>
          <w:color w:val="000000"/>
          <w:spacing w:val="0"/>
          <w:kern w:val="0"/>
          <w:sz w:val="18"/>
          <w:szCs w:val="18"/>
          <w:u w:val="none"/>
          <w:shd w:val="clear" w:fill="FFFFFF"/>
          <w:lang w:val="en-US" w:eastAsia="zh-CN" w:bidi="ar"/>
        </w:rPr>
        <w:br w:type="textWrapping"/>
      </w:r>
      <w:r>
        <w:rPr>
          <w:rFonts w:hint="eastAsia" w:ascii="宋体" w:hAnsi="宋体" w:eastAsia="宋体" w:cs="宋体"/>
          <w:b w:val="0"/>
          <w:i w:val="0"/>
          <w:caps w:val="0"/>
          <w:color w:val="000000"/>
          <w:spacing w:val="0"/>
          <w:kern w:val="0"/>
          <w:sz w:val="18"/>
          <w:szCs w:val="18"/>
          <w:u w:val="none"/>
          <w:shd w:val="clear" w:fill="FFFFFF"/>
          <w:lang w:val="en-US" w:eastAsia="zh-CN" w:bidi="ar"/>
        </w:rPr>
        <w:t>（来源网络）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51.2014年，全社会固定资产投资同比增速与2013年相比：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上升2.5个百分点                           B     回落3.4个百分点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    上升4.1个百分点                           D     回落1.9个百分点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51.【答案】。解析：2013年全社会固定资产投资增速为444618÷374695≈1.187，2014年增速比2013年18.7%-15.3%=3.4%。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52．下列深黑色阴影部分能反映2014年民间固定资产投资占固定资产投资（不含农户）比重的是：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B                C                    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18"/>
          <w:szCs w:val="18"/>
          <w:u w:val="none"/>
        </w:rPr>
      </w:pPr>
      <w:r>
        <w:rPr>
          <w:rFonts w:hint="eastAsia" w:ascii="宋体" w:hAnsi="宋体" w:eastAsia="宋体" w:cs="宋体"/>
          <w:b w:val="0"/>
          <w:i w:val="0"/>
          <w:caps w:val="0"/>
          <w:color w:val="000000"/>
          <w:spacing w:val="0"/>
          <w:kern w:val="0"/>
          <w:sz w:val="18"/>
          <w:szCs w:val="18"/>
          <w:u w:val="none"/>
          <w:shd w:val="clear" w:fill="FFFFFF"/>
          <w:lang w:val="en-US" w:eastAsia="zh-CN" w:bidi="ar"/>
        </w:rPr>
        <w:drawing>
          <wp:inline distT="0" distB="0" distL="114300" distR="114300">
            <wp:extent cx="6438900" cy="1152525"/>
            <wp:effectExtent l="0" t="0" r="0" b="9525"/>
            <wp:docPr id="5"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8"/>
                    <pic:cNvPicPr>
                      <a:picLocks noChangeAspect="1"/>
                    </pic:cNvPicPr>
                  </pic:nvPicPr>
                  <pic:blipFill>
                    <a:blip r:embed="rId9"/>
                    <a:stretch>
                      <a:fillRect/>
                    </a:stretch>
                  </pic:blipFill>
                  <pic:spPr>
                    <a:xfrm>
                      <a:off x="0" y="0"/>
                      <a:ext cx="6438900" cy="115252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52.【答案】A。解析：321576÷502005≈64%。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53.分行业来看，2014年固定资产投资额（不含农户）增长量最大的是：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A金融业                  B采矿业         C房地产业            D建筑业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53.【答案】C。解析：金融业固定投资额1360亿元，同比增速为10.5%，采矿业固定投资额14681亿元，同比增速为0.7%，房地产业固定投资额123690亿元，同比增速为11%，建筑业固定投资额4450亿元，同比增速27.2%，简单比较容易看出，房地产业增长量应该是最大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54.根据所给资料，下列说法错误的是：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2014年在固定资产投资（不含农户）中按所占比重比大到小排序，依次为东部地区、西部地区和中部地区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  2010—2014年，全社会固定资产投资年均增长量约5万亿元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  2010—2014年，全社会固定资产投资增速逐年放缓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  2014年，固定资产投资（不含农户）同比增速最接近的两个行业是制造业与公共管理、社会保障和社会组织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54.【答案】B。解析：A选项直接查找，正确。B选项（512761-251684）÷4≈60000亿，错误。C选项通过数据比较，正确；D选项直接查找，制造业同比增速13.5%，公共管理、社会保障和社会组织同比增速13.6%，两者相差0.1%，为最接近，正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55.根据所给资料，下列说法正确的是：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①2014年东部地区固定资产投资占全社会固定资产投资的一半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②分行业来看，2014年固定资产投资（不含农户）同比增速超过30%的行业有三个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③2013年，农林牧渔业固定资产投资额高于采矿业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④分行业来看，2014年固定资产投资额（不含农户）最高的行业，其投资额是最低行业的百余倍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A①④                   B②③                 C①③              D②④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55.【答案】A。解析：252550÷512761≈50%，①正确；超过30%的行业含有4个，②错误；2013年农林牧渔业固定资产投资额为14697÷（1+31.3%），2013年采矿业固定资产投资为14681÷（1+0.7%），容易判断，2013年农林牧渔业投资额小于采矿业，③错误；可以判断只有A选项符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Style w:val="6"/>
          <w:rFonts w:hint="eastAsia" w:ascii="宋体" w:hAnsi="宋体" w:eastAsia="宋体" w:cs="宋体"/>
          <w:i w:val="0"/>
          <w:caps w:val="0"/>
          <w:color w:val="000000"/>
          <w:spacing w:val="0"/>
          <w:sz w:val="21"/>
          <w:szCs w:val="21"/>
          <w:u w:val="none"/>
          <w:shd w:val="clear" w:fill="FFFFFF"/>
        </w:rPr>
        <w:t>根据所给资料完成56—60题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u w:val="none"/>
        </w:rPr>
      </w:pPr>
      <w:r>
        <w:rPr>
          <w:rFonts w:hint="eastAsia" w:ascii="宋体" w:hAnsi="宋体" w:eastAsia="宋体" w:cs="宋体"/>
          <w:b w:val="0"/>
          <w:i w:val="0"/>
          <w:caps w:val="0"/>
          <w:color w:val="000000"/>
          <w:spacing w:val="0"/>
          <w:kern w:val="0"/>
          <w:sz w:val="18"/>
          <w:szCs w:val="18"/>
          <w:u w:val="none"/>
          <w:shd w:val="clear" w:fill="FFFFFF"/>
          <w:lang w:val="en-US" w:eastAsia="zh-CN" w:bidi="ar"/>
        </w:rPr>
        <w:drawing>
          <wp:inline distT="0" distB="0" distL="114300" distR="114300">
            <wp:extent cx="6972300" cy="4667250"/>
            <wp:effectExtent l="0" t="0" r="0" b="0"/>
            <wp:docPr id="4" name="图片 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59"/>
                    <pic:cNvPicPr>
                      <a:picLocks noChangeAspect="1"/>
                    </pic:cNvPicPr>
                  </pic:nvPicPr>
                  <pic:blipFill>
                    <a:blip r:embed="rId10"/>
                    <a:stretch>
                      <a:fillRect/>
                    </a:stretch>
                  </pic:blipFill>
                  <pic:spPr>
                    <a:xfrm>
                      <a:off x="0" y="0"/>
                      <a:ext cx="6972300" cy="46672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center"/>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56.2006—2013年中国与喀麦隆贸易出现逆差的年份共（）个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1                  B  2                     C  3               D  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56.【答案】B。解析：直接查找表格可以知道有2年出现逆差。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57.2005—2013年中国与喀麦隆贸易进出口总额增长率最高的一年，出口额占进出口总额的比重约为：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55%                 B  52%                 C  51%             D  49%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57.【答案】D。解析：进出口总额增长率最高的一年是2006年，1.91÷3.91≈50%，且计算结果略大，选择D选项。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58.2012年中国与喀麦隆贸易顺差额同比减少约：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16.2%               B 17.5%                C  18.8%              D  22.1%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58.【答案】C。解析：（10.64-8.9）÷（8.74-6.63）-1≈-0.18。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59.根据所给资料，下列说法正确的是：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2010—2013年，中国对喀麦隆年均出口额为9.77亿美元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 2005—2013年，中国对喀麦隆出口额增速最快和最慢的年份，增长率相差50.7个百分点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 2005—2013年，中国对喀麦隆贸易进出口总额增速最快的一年，增量也最大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 2005—2010年，中国对喀麦隆贸易出口额增速最接近的是2005年和2008年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59.【答案】B。解析：A项15.1-5.41=9.69亿元，选项中说年均出口额为9.77亿美元，明显错误，B选项，增速最快的是2011年，61.6%，增速最慢的为2009,10.9%，相差61.6%-10.9%=50.7%，正确。C选项增速最快的是2011年，61.6%，出口额增量为8.74-5.41=3.33亿美元，明显低于2013年增量，错误；D选项，增速最接近的应该为2005年和2010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60.根据所给资料，下列说法错误的是：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2005—2013年，中国对喀麦隆贸易进出口总额总体呈增长趋势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 2010—2013年，中国对喀麦隆贸易顺差最大是在2013年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 2011年，中国对喀麦隆贸易进出口总额高于此前六年的年平均水平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 2009年—2013年，中国与喀麦隆贸易进口额逐年增长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FF0000"/>
          <w:spacing w:val="0"/>
          <w:sz w:val="21"/>
          <w:szCs w:val="21"/>
          <w:u w:val="none"/>
          <w:shd w:val="clear" w:fill="FFFFFF"/>
        </w:rPr>
        <w:t>60.【答案】D。解析：A项从表格数据看，正确；B选项直接查找，正确；C选项，利用平均数的计算公式，容易判断正确；D选项，2013年进口额下降了。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Style w:val="6"/>
          <w:rFonts w:hint="eastAsia" w:ascii="宋体" w:hAnsi="宋体" w:eastAsia="宋体" w:cs="宋体"/>
          <w:i w:val="0"/>
          <w:caps w:val="0"/>
          <w:color w:val="000000"/>
          <w:spacing w:val="0"/>
          <w:sz w:val="21"/>
          <w:szCs w:val="21"/>
          <w:u w:val="none"/>
          <w:shd w:val="clear" w:fill="FFFFFF"/>
        </w:rPr>
        <w:t>第三部分   常识判断与法律素养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本部分包括常识判断与法律素养两方面的内容，根据题目要求，在四个选项中选出一个最恰当的答案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61.春秋战国时期出现了百家争鸣的局面，关于诸子百家的思想，下列说法中正确的是：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A.儒家认为“有无相生，难易相成，长短相形，高下相倾”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B.道家强调“民贵君轻”，即“民为贵，社稷次之，君为轻”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C．法家主张“不贵义而贵法”、“不贵德而贵法”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D．墨家提出“知行合一”，认为“知是行之始，行是知之成”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62.北宋文学家王安石以“西风昨夜过园林，吹落黄花满地金”的诗句题咏秋菊。苏东坡则认为秋菊不可能像春花那样落英满地，以“秋花不比春花落，说与诗人仔细吟”的诗句加以嘲讽。后来苏东坡在黄州果见秋菊落英，方知自己错了。这件事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A.看问题要一分为二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B．人的认知受客观条件的制约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C．认识事物必须透过现象认识本质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D.对同一对象的认识，不同的人会得出不同的结论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63.大蒜是韩国人做泡菜的重要原料，需要大量进口。我国北方的许多农村扩大大蒜的种植，出口韩国，由此带动了当地农村经济的发展，增加了农民的收入。这一事实说明：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A.发展对外贸易是我国农业发展的根本出路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B．我们应立足于国情，将农产品等初级产品作为幽口的主体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C．消费需求引导供给，进而推动一个产业的发展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D．扩大消费应建立在扩大出口的基础上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64.下列关于海洋的说法中，正确的是：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A.海洋每年为人类提供约20亿吨海洋动物和数亿吨海洋植物食物，但比陆地上提供的食物要少得多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B.海洋是地球上最大的矿物质储库，但有些元素在海水中所占的比重非常微小，  因此其绝对量也很小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海水本身是一个巨大的能源宝库，波浪、海流、潮汐、海水温差及海水含盐浓差等，都蕴藏着巨大的能量海洋和宇宙空间是两个有待人类开发的资源领域，但二者比较起来，宇宙空间对于人类的经济活动更为现实一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65.某处长出差一周后回到机关，几位科长不约而同地前来汇报工作。该处长让每位科长逐一汇报，很快将工作处理完毕。该处长的组织与领导特征是：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链式沟通、民主式管理    B.轮式沟通、民主式管理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C.轮式沟通、集权式管理    D.链式沟通、集权式管理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66.下列关于我国古代建筑的说法，正确的是：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  周代时流行的“四合院”式建筑，对后世影响很大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B.汉代修建的阿房宫是世界古代史上罕见的大型宫殿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C．唐代建造的赵州桥是世界上最早的敞肩石拱桥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D.元朝建造的布达拉宫代表了藏文化的精粹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67.打哈欠是身体固有的反射活动，具有保护身体的作用。下列关于“打哈欠”的说法中，错误的是：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A.打哈欠能给人体大脑提供更多的氧，使我们感觉更舒服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B．打哈欠时，两眼闭合，用力张口加深呼吸，而且常伴有四肢、面颈部、舌以及咽喉部肌肉的紧张收缩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C．打哈欠时，大脑原来进行的兴奋活动暂时减弱，呼吸加深，全身大部分肌肉活动了一下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D.打哈欠时，身体对周围环境刺激的感觉灵敏度增强，在这一瞬，人体获得了短暂的休息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68.下列有关影响全球各类型生态系统特性与分布的叙述中，正确的是：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A.热带雨林生物多样性高且四季景观变化大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B.温度和降水是影响全球各类型生态系贫布的重要因素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C.多数沙漠草本植物的根多而深，有利自深层土壤获取水分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D.温带生态系统中鸟类多样性没有显著的季节性变化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69.被当作飞机飞行状况“见证人”的黑匣子能帮助分析飞行事故的原因。下列有关飞机“黑匣子”的说法中，错误的是：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A.黑匣子主要分为飞行资料记录器和驾驶舱录音器两个部分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B.飞行资料记录器记录的内容包括空中飞行速度、高度、航向、发动机推力、俯仰与滚动、纵向加速度及许多参数资料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C.驾驶舱录音器又称通话记录器，记录的时间约2小时，录完2小时后，会自动停止录音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D.黑匣子的外部加装有圆筒形的蜂鸣器，只要黑匣子一碰到水，水分会使其线路发生短路，蜂鸣器将会发出呜叫，持续30天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70.下列关于打水漂游戏的说法中，错误的是：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A．打水漂的时候，石块之所以能弹起来而没有沉到水里去，主要是因为扔出去的石块都是高速旋转的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B．石块落到水面的时候，要带动它下面的水来旋转，于是水就给它一个反方向的作力来阻止石头的旋转速度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C．抛出去的石块旋转的速度越大，水的反作用力越大，石块所能弹跳的次数就越少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D．石块每在水面上弹一次，旋转速度就减小一点，直到水面的反作用力不能把石头弹起为止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71．顾先生的女儿出生于2008年10月1日。2014年，顾家所在小区附近约300米处新增了一所小学，而区教育局划定顾家所在小区的学区在2公里外的另一所小学。顾先生认为，这违反了义务教育法中就近入学的精神。2014年7月，他将区教育局告上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对于本案，法院的正确处理方式和原因是：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A．不予立案，因为顾先生的女儿不是接受义务教育的适龄儿童，和区教育局不存在法律上的利害关系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B．驳回起诉，因为顾先生的女儿不是接受义务教育的适龄儿童，和区教育局不存在法律上的利害关系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C．责令区教育局重新划分选区，因为原学区的划分违反了义务教育法中有关就近入学的规定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D．责令新增的小学接纳顾先生的女儿，因为这样才符合义务教育法中有关就近入学的规定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72．春节前后，手机上“发红包”、“抢红包”十分火爆。吴先生欠朋友张某一万块钱，过年了，他打算以发红包的方式将钱还给张某，便通过支付宝发了一个“红包”。可由于他从未发过“红包”，原本应该发送“个人红包”，他却点成了“接龙红包”。结果吴先生的一万块钱被朋友张某和其他三位网友平分了。对于本案，正确的说法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A．吴先生的欠款一万元视为已偿还，朋友张某没有抢到全额欠款应由他自己负责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B．吴先生通过支付宝发送红包的行为属赠与，他无权向其他三位网友要回被他们抢走的“红包”7500元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C．其他三位网友抢走“红包”7500元属不当得利，应返还给吴先生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D．吴先生将“个人红包”发成了“接龙红包”属误解，他有权向其他三位网友要回被他们抢走的“红包”7500元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73.某日上课铃响，中学生张某进入教室后，将教室前门关上，不让同学王某从前门进。王某明知前门被关，仍坚持从前门进，并双手用力拍击前门，导致玻璃门破碎，飞溅的玻璃击中了张某的右眼，造成张某右眼出血受伤。经查，学校教室门的玻璃未达到相关安全标准，对于张某的损害赔偿责任，下列说法中错误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A.张某存在过错，应承担部分责任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B.王某存在过错，应承担部分责任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C.学校承担过错，应承担主要责任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D.张某，王某和学校平均承担责任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74.赵某向湖北借款10万元，但双方未约定利息，则：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A.赵某无需支付利息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B.赵某应按同期银行居民储蓄存款利率付息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C.赵某应按同期银行居民储蓄存款利率的3倍付息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D.赵某应参照借款合同生效时当地自然人借款利率确定利息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75.姚某正驾驶摩托车正常行驶，突然邵某从路边冲上公路，眼看就要撞上邵某，姚某只好紧急转向，撞翻了路边的水果摊，水果摊。水果摊主提出赔偿，按照法律规定，下列说法正确的是：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A.摊主损失由姚某赔偿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B.摊主损失由邵某赔偿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C.摊主不能提出赔偿要求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D.摊主损失应由姚某和邵某共同赔偿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76.某报社在报道钱某因违反违法被抓一案时，对钱某使用“犯罪分子”，“罪行”，“形势责任”等词语，后查明，钱某的违法行为不构成犯罪，根据我国法律规定，对该报社的行为认定正确的是：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A.不构成侵权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B.侵害了钱某的姓名权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C.侵害了钱某的名誉权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D.侵害了钱某的荣誉权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77.张某，王某，李某共同投资开办了 “发发搬家” 的服务公司，张某为公司总经理，后该公司因替客户搬家过程中损坏了客户的物品，被客户起诉至法院，那么本案的被告是：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A.张某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B.“发发搬家”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C.张某王某李某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D.张某王某李某和“发发搬家”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78.某公司司机小孟，因醉酒驾驶造成他人死亡被判交通肇事罪，公司给她寄了一份《解除劳动合同通知书》，并不给于任何经济补偿，小孟觉得很冤，认为：“我是陪公司领导应酬，酒是领导要我喝的，公司也要负一定责任。”下列说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A.公司的做法完全正确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B.公司的做法违反了《劳动法》的相关规定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C.公司应开除小孟，但应给予经济补偿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D.公司不能开除小孟，也不应给予经济补偿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79.张某（男）和李某（女）结婚七年后离婚，两人五岁的女儿小燕随李某生活，张某支付一月一千元的生活费。三年后李某与徐某再婚，李某将女儿改姓徐，张某得知后拒付抚养费，下列说法正确的是：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A.张某减少抚养费金额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B.张某可拒付抚养费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C.张某可以起诉到法院要求将女儿的姓改回，但不能拒付抚养费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D.张某不能起诉到法院要求将女儿的姓改回，也不能拒付抚养费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80.张女士让12岁的儿子小明去小卖部买盐，买回后，发现不是自己喜欢的牌子，于是拿去换，遭拒绝。张女士称，其儿子是限制民事行为能力人，买盐行为在得不到自己认可的情况下无效，要求小卖部退钱。从法律是上看，下列说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A.张女士的说法正确，小卖部应该退钱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B.小明购买盐的行为是有效民事行为，小卖部不应该退钱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C.小卖部应本着和气生财的原则为张女士退钱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D.小卖部应该为张女士换盐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81.“不要问别人能为自己做什么，而要问自己能为别人做什么，不要问国家能为我们做什么，而要问我们能为国家做什么。”这句话的内涵最恰当的诠释是：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A.人生价值的实现必须要有一定的客观条件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B.人生的价值在于奉献，不再与索取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C.要实现人生的价值，最好先实现自我价值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D.人生价值的实现必须以社会对个人的尊重和满足为前提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82.一名中国留学生毕业成绩优异，在外国求职时候，被很多公司拒绝。他忍不可忍，拍案而起：“你们这是种族歧视，我要控告你们！”后得知，他别拒绝的原因是，有记录显示他乘坐公共汽车逃过三次票。这件事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A.人不信而不立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B.人存在的价值，是知识的暴雪和智慧的增长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C.趋利是人的本能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D.智慧能弥补道德的缺陷，而道德却永远弥补不了智慧的空白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83.下列情形中与爱岗敬业不相关的是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A.某厨师做的一手好菜，深受食客欢迎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B.王某跳入河中，就起一名自杀女子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C.城市掏粪工人几十年如一日默默工作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D.某码头工人刻苦专研，获得发明创新成果159多项，被誉为“蓝领专家”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84.一头驮着沉重货物的驴，气喘吁吁的请求一直驮了一点点货物的马帮忙驮一点东西，马不高兴的说:”你凭什么让我帮你驮东西，我乐得轻松呢！”不久，驴累死了。主人将驴背上所有的货物全部压在马的背上，马懊悔不已，这个故事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A.个人能力有限，工作中应该学会与他人合作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B.分享可以减轻痛苦，可以带来快乐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C.别人的不幸就是自己不幸的开始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D.帮助别人就是帮助自己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85、下列说法正确的是：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A.接待多方来客，应注意待客有序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B.在社交场合，“兄弟”、“哥们”等称呼可以使用，以示亲热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C.在正式社交场合中，对异性朋友，可以不称其姓，直呼其名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D.接过名片，应马上装入口袋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86、下列说法正确的是：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A.在饭桌上谈论他人隐私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B.在他人交谈时，要始终看着对方的眼睛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C.接待来访时，若准备结束接待，婉言提出，也可用起身的体态语言告诉对方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D.陪同客人乘无人管理的电梯时，应让客人先进入电梯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87、下列选项正确的是：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A.享用自助餐时，应“少取多次”，不要围在餐台边进食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B.如果主人亲自驾驶汽车，副驾驶应是最尊重的位置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C.在楼道或进出门上下楼梯时候与老师相遇应主动打招呼，但不必让其先行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D.与他人交谈完毕应立即转身离开，以节省他人时间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88、以下说法错误的是：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A.国际会议的座次排序与中国相似，都是“以左为上”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B.坐在椅子上，应坐满椅子的2/3，脊背轻靠背椅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C.握手的全部时间应控制在3至5秒以内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D.参加工作会议，下属一般应提前到场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89、下列关于着装礼仪的说法，正确的是：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A.穿单排扣西服时，应扣上全部衣扣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B.穿双排扣西服时，可以不扣衣扣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C.正式场合，穿衣应遵循四色原则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D.穿衣戴帽应注意时间、地点、场合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90、下列选项中，行使握手礼遇错误的是：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A.长幼之间，年长（尊）者先伸手，年幼者回握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B.上下级之间，上级先伸手，下级回握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C.男女之间，男士先伸手，女士回握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D.宾主之间，主人先伸手，客人回握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91、大型活动中，如果参加宾客较多，下列排序方式错误的是：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A.按身份和职务的高低顺序排列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B.按字母和笔画顺序排列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C.按通知或抵达时间须后排列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D.按先女后男的方式排列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92、下列有关礼仪的表述中，错误的是：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A.座次总的来讲是“尚左尊东”、“面朝大门”为尊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B.在餐桌礼仪上，桌与桌之间的排列讲究首席居前居中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C.引导来宾时，应尽量走在宾客的左前方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D.主人来敬酒时，主人应站着，客人可以随意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93.下列做法正确的是：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A.与客人一起上下楼梯时，要让客人走楼梯的外侧，主人走内侧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B.正规舞会上，通常不宜独舞，也不提倡两名同性共舞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C.舞会上女士不能主动邀请男士跳舞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D.乘坐手扶电梯时，站立在电梯的左右侧都可以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94.在下列选项中，恰当的是：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A.发邮件的时候不能不写主题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B.可以随意群发邮件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C.在节目发短信可以不用称谓和署名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D.上级可以经常在晚上给下属打电话布置第二天的日常工作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95.下列做法不妥的是：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A.张某为了醒目，在机场接客户时，接站牌上将客户名字加上边框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B.在通电话时，如果电话中断了，依照惯例，应由发话人立即再拨打一次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C.在人数较多的交际场合，通常只跟自己相近的人握手，向其他人可以点头示意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D.乘坐地铁时，不吃食物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96.在电话使用中，下列做法错误的是：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A.上班迟到需要请假时，应由自己打电话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B.用传真机传送文件后，可以不再电话联络对方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C.上班外出办事应告知去处，并保持通讯畅通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D.延误拜访时间应及时与对方联络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97.在公共场合进餐时，下列做法正确的是：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A.张某在客人声称不能喝酒时，就不再向客人劝酒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B.为了招待好客人，李某强行劝客人喝酒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C.某男士在有女士在场时，讲了一个很低俗的笑话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D.肖某在大厅用餐时，用筷子敲击多碗碟，与朋友大声划拳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98.下列礼仪用语事业错误的是：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A.初次见面应说：幸会; 好久不见应说：久违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B.等候别人应说：恭候；中途先走应说：失陪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C.麻烦别人应说：打扰；求给方便应说：借光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D.托人办事应说：拜托；谢人帮忙应说：包涵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99.小李刚入职，正在完成一项紧急工作，同事老王对他说：“小李，把办公室卫生打扫一下.”小李的回答比较恰当的是：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A.我是来工作得，不是来扫地的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B.我很忙，叫清洁工来做吧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C.领导记着要这份文件，我得送过去，你找别人吧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D.好的，等我把手头上的工作做完后，立即打扫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100.在某单位招聘会上，招聘方的一下提问，合适的是：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A.问应聘者父母的职业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B.问女性应聘者的恋爱情况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C.问应聘者家庭收入状况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eastAsia" w:ascii="宋体" w:hAnsi="宋体" w:eastAsia="宋体" w:cs="宋体"/>
          <w:b w:val="0"/>
          <w:i w:val="0"/>
          <w:caps w:val="0"/>
          <w:color w:val="000000"/>
          <w:spacing w:val="0"/>
          <w:sz w:val="21"/>
          <w:szCs w:val="21"/>
          <w:u w:val="none"/>
        </w:rPr>
      </w:pPr>
      <w:r>
        <w:rPr>
          <w:rFonts w:hint="eastAsia" w:ascii="宋体" w:hAnsi="宋体" w:eastAsia="宋体" w:cs="宋体"/>
          <w:b w:val="0"/>
          <w:i w:val="0"/>
          <w:caps w:val="0"/>
          <w:color w:val="000000"/>
          <w:spacing w:val="0"/>
          <w:sz w:val="21"/>
          <w:szCs w:val="21"/>
          <w:u w:val="none"/>
          <w:shd w:val="clear" w:fill="FFFFFF"/>
        </w:rPr>
        <w:t>D.问应聘者的兴趣爱好</w:t>
      </w:r>
    </w:p>
    <w:p>
      <w:pPr>
        <w:jc w:val="center"/>
        <w:rPr>
          <w:rStyle w:val="6"/>
          <w:rFonts w:hint="eastAsia" w:ascii="宋体" w:hAnsi="宋体" w:eastAsia="宋体" w:cs="宋体"/>
          <w:i w:val="0"/>
          <w:caps w:val="0"/>
          <w:color w:val="000000"/>
          <w:spacing w:val="0"/>
          <w:sz w:val="18"/>
          <w:szCs w:val="18"/>
          <w:u w:val="none"/>
          <w:shd w:val="clear" w:fill="FFFFFF"/>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114300" distR="114300">
          <wp:extent cx="6114415" cy="428625"/>
          <wp:effectExtent l="0" t="0" r="635" b="9525"/>
          <wp:docPr id="7"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图片1"/>
                  <pic:cNvPicPr>
                    <a:picLocks noChangeAspect="1"/>
                  </pic:cNvPicPr>
                </pic:nvPicPr>
                <pic:blipFill>
                  <a:blip r:embed="rId1"/>
                  <a:stretch>
                    <a:fillRect/>
                  </a:stretch>
                </pic:blipFill>
                <pic:spPr>
                  <a:xfrm>
                    <a:off x="0" y="0"/>
                    <a:ext cx="6114415" cy="42862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E2A85"/>
    <w:rsid w:val="15B0279F"/>
    <w:rsid w:val="610E2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2018-05-04T02:45:00Z</dcterms:created>
  <dc:creator>湖北公达教育</dc:creator>
  <cp:lastModifiedBy>湖北公达教育</cp:lastModifiedBy>
  <dcterms:modified xsi:type="dcterms:W3CDTF">2018-05-04T02:49:36Z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